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A1A1A"/>
          <w:sz w:val="40"/>
          <w:szCs w:val="40"/>
        </w:rPr>
        <w:t xml:space="preserve">SMITA PRAJAPATI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0B5FA5"/>
          <w:sz w:val="22"/>
          <w:szCs w:val="22"/>
        </w:rPr>
        <w:t xml:space="preserve">Application Development Engineer (SDE) — Backend &amp; Microservices</w:t>
      </w:r>
    </w:p>
    <w:p>
      <w:pPr>
        <w:spacing w:after="100"/>
        <w:jc w:val="center"/>
      </w:pPr>
      <w:r>
        <w:rPr>
          <w:color w:val="5A5A5A"/>
          <w:sz w:val="18"/>
          <w:szCs w:val="18"/>
        </w:rPr>
        <w:t xml:space="preserve">Pune, Maharashtra  |  +91 8319765034  |  smita.prajapati082@gmail.com  |  </w:t>
      </w:r>
      <w:hyperlink w:history="1" r:id="rIdqzb304s9q_8rnku1031fw">
        <w:r>
          <w:rPr>
            <w:rStyle w:val="Hyperlink"/>
            <w:color w:val="0B5FA5"/>
            <w:u w:val="single"/>
          </w:rPr>
          <w:t xml:space="preserve">LinkedIn</w:t>
        </w:r>
      </w:hyperlink>
      <w:r>
        <w:rPr>
          <w:color w:val="5A5A5A"/>
          <w:sz w:val="18"/>
          <w:szCs w:val="18"/>
        </w:rPr>
        <w:t xml:space="preserve">  |  </w:t>
      </w:r>
      <w:hyperlink w:history="1" r:id="rIdlyaf0n6d6zwyolwmhsjub">
        <w:r>
          <w:rPr>
            <w:rStyle w:val="Hyperlink"/>
            <w:color w:val="0B5FA5"/>
            <w:u w:val="single"/>
          </w:rPr>
          <w:t xml:space="preserve">GitHub</w:t>
        </w:r>
      </w:hyperlink>
      <w:r>
        <w:rPr>
          <w:color w:val="5A5A5A"/>
          <w:sz w:val="18"/>
          <w:szCs w:val="18"/>
        </w:rPr>
        <w:t xml:space="preserve">  |  </w:t>
      </w:r>
      <w:hyperlink w:history="1" r:id="rIdiz2ani0-1vizmkd1zcvib">
        <w:r>
          <w:rPr>
            <w:rStyle w:val="Hyperlink"/>
            <w:color w:val="0B5FA5"/>
            <w:u w:val="single"/>
          </w:rPr>
          <w:t xml:space="preserve">LeetCode</w:t>
        </w:r>
      </w:hyperlink>
    </w:p>
    <w:p>
      <w:pPr>
        <w:pBdr>
          <w:bottom w:val="single" w:color="0B5FA5" w:sz="8" w:space="2"/>
        </w:pBdr>
        <w:spacing w:after="40" w:before="90"/>
      </w:pPr>
      <w:r>
        <w:rPr>
          <w:rFonts w:ascii="Calibri" w:cs="Calibri" w:eastAsia="Calibri" w:hAnsi="Calibri"/>
          <w:b/>
          <w:bCs/>
          <w:color w:val="0B5FA5"/>
          <w:sz w:val="21"/>
          <w:szCs w:val="21"/>
        </w:rPr>
        <w:t xml:space="preserve">SUMMARY</w:t>
      </w:r>
    </w:p>
    <w:p>
      <w:pPr>
        <w:spacing w:after="80"/>
      </w:pPr>
      <w:r>
        <w:rPr>
          <w:color w:val="1A1A1A"/>
          <w:sz w:val="19"/>
          <w:szCs w:val="19"/>
        </w:rPr>
        <w:t xml:space="preserve">Application Development Engineer with 2+ years building production backend systems in Java/Spring Boot at Deutsche Bank — designing REST APIs and microservices for secure data ingestion and workflow orchestration. Silver Medalist (NIT Raipur, 9.53 CGPA). Open-source Software Engineer with 260+ merged pull requests as a Google Summer of Code 2026 contributor to Checkstyle, building developer tooling (search indexing, AST validation, CI/CD) used by 1,000+ developers. Comfortable owning a feature end-to-end.</w:t>
      </w:r>
    </w:p>
    <w:p>
      <w:pPr>
        <w:pBdr>
          <w:bottom w:val="single" w:color="0B5FA5" w:sz="8" w:space="2"/>
        </w:pBdr>
        <w:spacing w:after="40" w:before="90"/>
      </w:pPr>
      <w:r>
        <w:rPr>
          <w:rFonts w:ascii="Calibri" w:cs="Calibri" w:eastAsia="Calibri" w:hAnsi="Calibri"/>
          <w:b/>
          <w:bCs/>
          <w:color w:val="0B5FA5"/>
          <w:sz w:val="21"/>
          <w:szCs w:val="21"/>
        </w:rPr>
        <w:t xml:space="preserve">TECHNICAL SKILLS</w:t>
      </w:r>
    </w:p>
    <w:p>
      <w:pPr>
        <w:spacing w:after="30"/>
      </w:pPr>
      <w:r>
        <w:rPr>
          <w:b/>
          <w:bCs/>
          <w:color w:val="1A1A1A"/>
          <w:sz w:val="20"/>
          <w:szCs w:val="20"/>
        </w:rPr>
        <w:t xml:space="preserve">Languages: </w:t>
      </w:r>
      <w:r>
        <w:rPr>
          <w:color w:val="1A1A1A"/>
          <w:sz w:val="20"/>
          <w:szCs w:val="20"/>
        </w:rPr>
        <w:t xml:space="preserve">Java, C/C++, JavaScript, TypeScript, Groovy, SQL, HTML5, CSS3</w:t>
      </w:r>
    </w:p>
    <w:p>
      <w:pPr>
        <w:spacing w:after="30"/>
      </w:pPr>
      <w:r>
        <w:rPr>
          <w:b/>
          <w:bCs/>
          <w:color w:val="1A1A1A"/>
          <w:sz w:val="20"/>
          <w:szCs w:val="20"/>
        </w:rPr>
        <w:t xml:space="preserve">Backend &amp; Architecture: </w:t>
      </w:r>
      <w:r>
        <w:rPr>
          <w:color w:val="1A1A1A"/>
          <w:sz w:val="20"/>
          <w:szCs w:val="20"/>
        </w:rPr>
        <w:t xml:space="preserve">Spring Boot, Microservices, REST API Design, Build Tooling (Maven), OOP &amp; Design Patterns</w:t>
      </w:r>
    </w:p>
    <w:p>
      <w:pPr>
        <w:spacing w:after="30"/>
      </w:pPr>
      <w:r>
        <w:rPr>
          <w:b/>
          <w:bCs/>
          <w:color w:val="1A1A1A"/>
          <w:sz w:val="20"/>
          <w:szCs w:val="20"/>
        </w:rPr>
        <w:t xml:space="preserve">Cloud &amp; AI: </w:t>
      </w:r>
      <w:r>
        <w:rPr>
          <w:color w:val="1A1A1A"/>
          <w:sz w:val="20"/>
          <w:szCs w:val="20"/>
        </w:rPr>
        <w:t xml:space="preserve">Google Cloud Platform (GCP), Dialogflow CX, Vertex AI</w:t>
      </w:r>
    </w:p>
    <w:p>
      <w:pPr>
        <w:spacing w:after="30"/>
      </w:pPr>
      <w:r>
        <w:rPr>
          <w:b/>
          <w:bCs/>
          <w:color w:val="1A1A1A"/>
          <w:sz w:val="20"/>
          <w:szCs w:val="20"/>
        </w:rPr>
        <w:t xml:space="preserve">DevOps &amp; Tooling: </w:t>
      </w:r>
      <w:r>
        <w:rPr>
          <w:color w:val="1A1A1A"/>
          <w:sz w:val="20"/>
          <w:szCs w:val="20"/>
        </w:rPr>
        <w:t xml:space="preserve">Git, GitHub Actions/CI-CD, Jenkins, TeamCity, Docker, Splunk, Maven, Allure</w:t>
      </w:r>
    </w:p>
    <w:p>
      <w:pPr>
        <w:spacing w:after="30"/>
      </w:pPr>
      <w:r>
        <w:rPr>
          <w:b/>
          <w:bCs/>
          <w:color w:val="1A1A1A"/>
          <w:sz w:val="20"/>
          <w:szCs w:val="20"/>
        </w:rPr>
        <w:t xml:space="preserve">Testing: </w:t>
      </w:r>
      <w:r>
        <w:rPr>
          <w:color w:val="1A1A1A"/>
          <w:sz w:val="20"/>
          <w:szCs w:val="20"/>
        </w:rPr>
        <w:t xml:space="preserve">Selenium, WebdriverIO, Cucumber (BDD), JUnit, End-to-End Regression Automation</w:t>
      </w:r>
    </w:p>
    <w:p>
      <w:pPr>
        <w:spacing w:after="30"/>
      </w:pPr>
      <w:r>
        <w:rPr>
          <w:b/>
          <w:bCs/>
          <w:color w:val="1A1A1A"/>
          <w:sz w:val="20"/>
          <w:szCs w:val="20"/>
        </w:rPr>
        <w:t xml:space="preserve">Databases: </w:t>
      </w:r>
      <w:r>
        <w:rPr>
          <w:color w:val="1A1A1A"/>
          <w:sz w:val="20"/>
          <w:szCs w:val="20"/>
        </w:rPr>
        <w:t xml:space="preserve">SQL, MySQL, Database Design &amp; Optimization</w:t>
      </w:r>
    </w:p>
    <w:p>
      <w:pPr>
        <w:pBdr>
          <w:bottom w:val="single" w:color="0B5FA5" w:sz="8" w:space="2"/>
        </w:pBdr>
        <w:spacing w:after="40" w:before="90"/>
      </w:pPr>
      <w:r>
        <w:rPr>
          <w:rFonts w:ascii="Calibri" w:cs="Calibri" w:eastAsia="Calibri" w:hAnsi="Calibri"/>
          <w:b/>
          <w:bCs/>
          <w:color w:val="0B5FA5"/>
          <w:sz w:val="21"/>
          <w:szCs w:val="21"/>
        </w:rPr>
        <w:t xml:space="preserve">WORK EXPERIENCE</w:t>
      </w:r>
    </w:p>
    <w:p>
      <w:pPr>
        <w:tabs>
          <w:tab w:val="right" w:pos="9360"/>
        </w:tabs>
        <w:spacing w:after="8" w:before="5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Senior Analyst</w:t>
      </w:r>
      <w:r>
        <w:rPr>
          <w:rFonts w:ascii="Calibri" w:cs="Calibri" w:eastAsia="Calibri" w:hAnsi="Calibri"/>
          <w:color w:val="5A5A5A"/>
          <w:sz w:val="20"/>
          <w:szCs w:val="20"/>
        </w:rPr>
        <w:t xml:space="preserve">  |  Deutsche Bank, Investment Banking, Pune</w:t>
      </w:r>
      <w:ptab w:alignment="right" w:relativeTo="margin" w:leader="none"/>
      <w:r>
        <w:rPr>
          <w:rFonts w:ascii="Calibri" w:cs="Calibri" w:eastAsia="Calibri" w:hAnsi="Calibri"/>
          <w:i/>
          <w:iCs/>
          <w:color w:val="5A5A5A"/>
          <w:sz w:val="19"/>
          <w:szCs w:val="19"/>
        </w:rPr>
        <w:t xml:space="preserve">Jul 2024 – Present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Design and build backend microservices in Java/Spring Boot for secure data ingestion and workflow orchestration, exposing REST APIs consumed by downstream banking applications.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Implemented a Control-M–integrated microservice powering automated document-AI job execution, removing manual scheduling steps from a production pipeline.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Built a full-scale regression automation suite from scratch (200+ end-to-end tests), cutting manual QA effort by 80% and improving release reliability.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Refactored core platform modules for a 50% reduction in code footprint while improving readability and maintainability; awarded the RCP Excellence Award for this work.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Partnered with cross-functional teams on API contracts, code reviews, and production incident triage.</w:t>
      </w:r>
    </w:p>
    <w:p>
      <w:pPr>
        <w:tabs>
          <w:tab w:val="right" w:pos="9360"/>
        </w:tabs>
        <w:spacing w:after="8" w:before="5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Technology Analyst Intern</w:t>
      </w:r>
      <w:r>
        <w:rPr>
          <w:rFonts w:ascii="Calibri" w:cs="Calibri" w:eastAsia="Calibri" w:hAnsi="Calibri"/>
          <w:color w:val="5A5A5A"/>
          <w:sz w:val="20"/>
          <w:szCs w:val="20"/>
        </w:rPr>
        <w:t xml:space="preserve">  |  Deutsche Bank Group, Pune</w:t>
      </w:r>
      <w:ptab w:alignment="right" w:relativeTo="margin" w:leader="none"/>
      <w:r>
        <w:rPr>
          <w:rFonts w:ascii="Calibri" w:cs="Calibri" w:eastAsia="Calibri" w:hAnsi="Calibri"/>
          <w:i/>
          <w:iCs/>
          <w:color w:val="5A5A5A"/>
          <w:sz w:val="19"/>
          <w:szCs w:val="19"/>
        </w:rPr>
        <w:t xml:space="preserve">May 2023 – Jul 2023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Built a centralized logging service using GWT Logger Utils and Splunk, cutting debugging time by 30% through real-time log analysis.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Automated regression testing for an internal tool using Allure reporting, improving test efficiency by 25%.</w:t>
      </w:r>
    </w:p>
    <w:p>
      <w:pPr>
        <w:tabs>
          <w:tab w:val="right" w:pos="9360"/>
        </w:tabs>
        <w:spacing w:after="8" w:before="5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Open Source Software Engineer — Google Summer of Code 2026</w:t>
      </w:r>
      <w:r>
        <w:rPr>
          <w:rFonts w:ascii="Calibri" w:cs="Calibri" w:eastAsia="Calibri" w:hAnsi="Calibri"/>
          <w:color w:val="5A5A5A"/>
          <w:sz w:val="20"/>
          <w:szCs w:val="20"/>
        </w:rPr>
        <w:t xml:space="preserve">  |  Checkstyle (Apache-hosted static analysis tool, 9k+ GitHub stars)</w:t>
      </w:r>
      <w:ptab w:alignment="right" w:relativeTo="margin" w:leader="none"/>
      <w:r>
        <w:rPr>
          <w:rFonts w:ascii="Calibri" w:cs="Calibri" w:eastAsia="Calibri" w:hAnsi="Calibri"/>
          <w:i/>
          <w:iCs/>
          <w:color w:val="5A5A5A"/>
          <w:sz w:val="19"/>
          <w:szCs w:val="19"/>
        </w:rPr>
        <w:t xml:space="preserve">Jun 2026 – Aug 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Selected as a GSoC 2026 contributor to build automated documentation tooling for a codebase used by 1,000+ Java developers; delivered 260+ merged pull requests (250+ hours vs. 175 planned) across 3 repositories.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Engineered an AST-comparison validation framework and 4 new automated test suites that reduced suppressed/skipped test cases by 94% (228 → 10), turning documentation examples into executable regression tests.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Built a Maven-based SearchIndexGenerator (Java) and client-side search.js engine (2,500+ indexed entries), plus a build-time Doxia macro (TocMacro.java) for in-page TOC navigation across 300+ documentation pages.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Modernized CI/CD by consolidating 4 workflow jobs into 1 and migrating the link-checker plugin, cutting site-build link-check time from 5–10 minutes to 30–60 seconds.</w:t>
      </w:r>
    </w:p>
    <w:p>
      <w:pPr>
        <w:pBdr>
          <w:bottom w:val="single" w:color="0B5FA5" w:sz="8" w:space="2"/>
        </w:pBdr>
        <w:spacing w:after="40" w:before="90"/>
      </w:pPr>
      <w:r>
        <w:rPr>
          <w:rFonts w:ascii="Calibri" w:cs="Calibri" w:eastAsia="Calibri" w:hAnsi="Calibri"/>
          <w:b/>
          <w:bCs/>
          <w:color w:val="0B5FA5"/>
          <w:sz w:val="21"/>
          <w:szCs w:val="21"/>
        </w:rPr>
        <w:t xml:space="preserve">PROJECTS</w:t>
      </w:r>
    </w:p>
    <w:p>
      <w:pPr>
        <w:spacing w:after="20"/>
      </w:pPr>
      <w:r>
        <w:rPr>
          <w:b/>
          <w:bCs/>
          <w:color w:val="1A1A1A"/>
          <w:sz w:val="20"/>
          <w:szCs w:val="20"/>
        </w:rPr>
        <w:t xml:space="preserve">API Monitor — Spring Boot Observability Framework  </w:t>
      </w:r>
      <w:hyperlink w:history="1" r:id="rIdjtoxbnjhb3ohfve8rfiwi">
        <w:r>
          <w:rPr>
            <w:rStyle w:val="Hyperlink"/>
            <w:color w:val="0B5FA5"/>
            <w:u w:val="single"/>
          </w:rPr>
          <w:t xml:space="preserve">(GitHub)</w:t>
        </w:r>
      </w:hyperlink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Built a reusable, zero-config Spring Boot library for automatic REST API monitoring with P95/P99 latency analytics, alerting, and a live dashboard.</w:t>
      </w:r>
    </w:p>
    <w:p>
      <w:pPr>
        <w:spacing w:after="20" w:before="50"/>
      </w:pPr>
      <w:r>
        <w:rPr>
          <w:b/>
          <w:bCs/>
          <w:color w:val="1A1A1A"/>
          <w:sz w:val="20"/>
          <w:szCs w:val="20"/>
        </w:rPr>
        <w:t xml:space="preserve">FinWise — AI-Powered Voice Assistant  </w:t>
      </w:r>
      <w:hyperlink w:history="1" r:id="rIdoyvhqsp9hzzwiobxfjmqr">
        <w:r>
          <w:rPr>
            <w:rStyle w:val="Hyperlink"/>
            <w:color w:val="0B5FA5"/>
            <w:u w:val="single"/>
          </w:rPr>
          <w:t xml:space="preserve">(GitHub)</w:t>
        </w:r>
      </w:hyperlink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Engineered a multilingual, voice-activated financial assistant on Google Cloud Dialogflow CX with Vertex AI, enabling real-time voice access to banking information.</w:t>
      </w:r>
    </w:p>
    <w:p>
      <w:pPr>
        <w:pBdr>
          <w:bottom w:val="single" w:color="0B5FA5" w:sz="8" w:space="2"/>
        </w:pBdr>
        <w:spacing w:after="40" w:before="90"/>
      </w:pPr>
      <w:r>
        <w:rPr>
          <w:rFonts w:ascii="Calibri" w:cs="Calibri" w:eastAsia="Calibri" w:hAnsi="Calibri"/>
          <w:b/>
          <w:bCs/>
          <w:color w:val="0B5FA5"/>
          <w:sz w:val="21"/>
          <w:szCs w:val="21"/>
        </w:rPr>
        <w:t xml:space="preserve">EDUCATION</w:t>
      </w:r>
    </w:p>
    <w:p>
      <w:pPr>
        <w:spacing w:after="10"/>
      </w:pPr>
      <w:r>
        <w:rPr>
          <w:b/>
          <w:bCs/>
          <w:color w:val="1A1A1A"/>
          <w:sz w:val="20"/>
          <w:szCs w:val="20"/>
        </w:rPr>
        <w:t xml:space="preserve">B.Tech, Electronics &amp; Communication Engineering — National Institute of Technology, Raipur</w:t>
      </w:r>
    </w:p>
    <w:p>
      <w:pPr>
        <w:spacing w:after="100"/>
      </w:pPr>
      <w:r>
        <w:rPr>
          <w:color w:val="5A5A5A"/>
          <w:sz w:val="20"/>
          <w:szCs w:val="20"/>
        </w:rPr>
        <w:t xml:space="preserve">9.53 CGPA · Silver Medalist · 2020 – 2024</w:t>
      </w:r>
    </w:p>
    <w:p>
      <w:pPr>
        <w:pBdr>
          <w:bottom w:val="single" w:color="0B5FA5" w:sz="8" w:space="2"/>
        </w:pBdr>
        <w:spacing w:after="40" w:before="90"/>
      </w:pPr>
      <w:r>
        <w:rPr>
          <w:rFonts w:ascii="Calibri" w:cs="Calibri" w:eastAsia="Calibri" w:hAnsi="Calibri"/>
          <w:b/>
          <w:bCs/>
          <w:color w:val="0B5FA5"/>
          <w:sz w:val="21"/>
          <w:szCs w:val="21"/>
        </w:rPr>
        <w:t xml:space="preserve">ACHIEVEMENTS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RCP Excellence Award, Deutsche Bank — 50% code reduction &amp; scalable architecture (2025)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Winner, The Economic Times Campus Star 6.0 — Brightest Engineering Minds (2023) | GCP Certified (Qwiklabs)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Research Fellow, IISc Bangalore, Indian Academy of Sciences (2022) | Top Participant, DB Global Hackathon 2025 (380 teams)</w:t>
      </w:r>
    </w:p>
    <w:sectPr>
      <w:pgSz w:w="12240" w:h="15840" w:orient="portrait"/>
      <w:pgMar w:top="300" w:right="620" w:bottom="30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b304s9q_8rnku1031fw" Type="http://schemas.openxmlformats.org/officeDocument/2006/relationships/hyperlink" Target="https://www.linkedin.com/in/smita-prajapati082/" TargetMode="External"/><Relationship Id="rIdlyaf0n6d6zwyolwmhsjub" Type="http://schemas.openxmlformats.org/officeDocument/2006/relationships/hyperlink" Target="https://github.com/smita1078" TargetMode="External"/><Relationship Id="rIdiz2ani0-1vizmkd1zcvib" Type="http://schemas.openxmlformats.org/officeDocument/2006/relationships/hyperlink" Target="https://leetcode.com/u/Sp10078/" TargetMode="External"/><Relationship Id="rIdjtoxbnjhb3ohfve8rfiwi" Type="http://schemas.openxmlformats.org/officeDocument/2006/relationships/hyperlink" Target="https://github.com/smita1078/api-monitor" TargetMode="External"/><Relationship Id="rIdoyvhqsp9hzzwiobxfjmqr" Type="http://schemas.openxmlformats.org/officeDocument/2006/relationships/hyperlink" Target="https://github.com/smita1078/FinWise_AI_Powered_Voice_Assistant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2026-09-04T06:10:43.605Z</dcterms:created>
  <dcterms:modified xsi:type="dcterms:W3CDTF">2026-09-04T06:10:43.605Z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